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52C1" w14:textId="0B19EC48" w:rsidR="00113860" w:rsidRDefault="007020A7" w:rsidP="007020A7">
      <w:pPr>
        <w:rPr>
          <w:b/>
          <w:u w:val="single"/>
        </w:rPr>
      </w:pPr>
      <w:r w:rsidRPr="007020A7"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C582B9F" wp14:editId="4D8E5046">
            <wp:extent cx="1043940" cy="977328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69" cy="979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4CC5A" w14:textId="5D70F552" w:rsidR="007020A7" w:rsidRDefault="007020A7" w:rsidP="0022522C">
      <w:pPr>
        <w:jc w:val="center"/>
        <w:rPr>
          <w:b/>
        </w:rPr>
      </w:pPr>
      <w:r w:rsidRPr="007020A7">
        <w:rPr>
          <w:b/>
        </w:rPr>
        <w:t>OFFERTA FORMATIVA EDUSENIORES aps</w:t>
      </w:r>
      <w:r>
        <w:rPr>
          <w:b/>
        </w:rPr>
        <w:t xml:space="preserve"> per</w:t>
      </w:r>
      <w:r w:rsidR="00B352F8">
        <w:rPr>
          <w:b/>
        </w:rPr>
        <w:t xml:space="preserve"> PCTO </w:t>
      </w:r>
      <w:r w:rsidRPr="007020A7">
        <w:rPr>
          <w:b/>
        </w:rPr>
        <w:t xml:space="preserve"> A.S. 2021/22                                                                      </w:t>
      </w:r>
    </w:p>
    <w:p w14:paraId="36F76340" w14:textId="5F221E64" w:rsidR="00D11C2E" w:rsidRDefault="00D11C2E" w:rsidP="0022522C">
      <w:pPr>
        <w:jc w:val="center"/>
        <w:rPr>
          <w:b/>
          <w:u w:val="single"/>
        </w:rPr>
      </w:pPr>
      <w:r>
        <w:rPr>
          <w:b/>
          <w:u w:val="single"/>
        </w:rPr>
        <w:t>TUTTI LABORATORI SONO CARATTERIZZATI DA:</w:t>
      </w:r>
    </w:p>
    <w:p w14:paraId="2FB0DA4A" w14:textId="149EEB2A" w:rsidR="00D11C2E" w:rsidRDefault="00D11C2E" w:rsidP="00D11C2E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b/>
          <w:color w:val="000000"/>
        </w:rPr>
        <w:t>l'impegno al fare</w:t>
      </w:r>
      <w:r>
        <w:rPr>
          <w:color w:val="000000"/>
        </w:rPr>
        <w:t>, con la produzione di oggetti, di artefatti conoscitivi, per lo sviluppo di competenze sia a livello individuale che di gruppo.</w:t>
      </w:r>
    </w:p>
    <w:p w14:paraId="2EB31B61" w14:textId="77777777" w:rsidR="00D11C2E" w:rsidRDefault="00D11C2E" w:rsidP="00D11C2E">
      <w:pPr>
        <w:numPr>
          <w:ilvl w:val="0"/>
          <w:numId w:val="2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l’affidamento ai partecipanti </w:t>
      </w:r>
      <w:r>
        <w:rPr>
          <w:b/>
          <w:color w:val="000000"/>
        </w:rPr>
        <w:t>della responsabilità</w:t>
      </w:r>
      <w:r>
        <w:rPr>
          <w:color w:val="000000"/>
        </w:rPr>
        <w:t xml:space="preserve"> dell’ideazione, della progettazione, della realizzazione e della valutazione/autovalutazione di un progetto innovativo, cioè far di sperimentare in autonomia l’intero processo, al fine di acquisire un metodo con cui operare in contesti in rapida evoluzione.</w:t>
      </w:r>
    </w:p>
    <w:p w14:paraId="30B570F8" w14:textId="2C5871C8" w:rsidR="00D11C2E" w:rsidRPr="00527A7A" w:rsidRDefault="00D11C2E" w:rsidP="00527A7A">
      <w:pPr>
        <w:numPr>
          <w:ilvl w:val="0"/>
          <w:numId w:val="2"/>
        </w:numPr>
        <w:suppressAutoHyphens/>
        <w:spacing w:after="160" w:line="256" w:lineRule="auto"/>
        <w:jc w:val="both"/>
        <w:rPr>
          <w:color w:val="000000"/>
        </w:rPr>
      </w:pPr>
      <w:r>
        <w:rPr>
          <w:color w:val="000000"/>
        </w:rPr>
        <w:t xml:space="preserve">l’allenamento con specifici esercizi alle domande e sfide poste dall’accelerazione del cambiamento conseguente alla innovazione tecnologica ed alla digitalizzazione dell’economia e della società ma anche </w:t>
      </w:r>
      <w:r>
        <w:rPr>
          <w:b/>
          <w:color w:val="000000"/>
        </w:rPr>
        <w:t>per la piena realizzazione della persona.</w:t>
      </w:r>
    </w:p>
    <w:tbl>
      <w:tblPr>
        <w:tblStyle w:val="a"/>
        <w:tblW w:w="10451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491"/>
        <w:gridCol w:w="3398"/>
        <w:gridCol w:w="1403"/>
        <w:gridCol w:w="1999"/>
      </w:tblGrid>
      <w:tr w:rsidR="007020A7" w14:paraId="46B3A8E9" w14:textId="77777777" w:rsidTr="00C71FD6">
        <w:tc>
          <w:tcPr>
            <w:tcW w:w="10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BE1189" w14:textId="783D15DB" w:rsidR="007020A7" w:rsidRPr="00CD5B89" w:rsidRDefault="007020A7">
            <w:pPr>
              <w:spacing w:after="0" w:line="240" w:lineRule="auto"/>
              <w:jc w:val="center"/>
              <w:rPr>
                <w:b/>
                <w:bCs/>
              </w:rPr>
            </w:pPr>
            <w:r w:rsidRPr="00CD5B89">
              <w:rPr>
                <w:b/>
                <w:bCs/>
              </w:rPr>
              <w:t>Laboratori realizzati</w:t>
            </w:r>
          </w:p>
        </w:tc>
      </w:tr>
      <w:tr w:rsidR="00113860" w14:paraId="5C8DC406" w14:textId="77777777" w:rsidTr="00E65440"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A6B138" w14:textId="25411421" w:rsidR="00113860" w:rsidRPr="00CD5B89" w:rsidRDefault="007020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Laboratorio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E99BF9" w14:textId="04F180A2" w:rsidR="00113860" w:rsidRPr="00CD5B89" w:rsidRDefault="00B352F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Didattica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113EC6" w14:textId="77777777" w:rsidR="00113860" w:rsidRPr="00CD5B89" w:rsidRDefault="005E2970">
            <w:pPr>
              <w:spacing w:after="0" w:line="240" w:lineRule="auto"/>
              <w:jc w:val="center"/>
              <w:rPr>
                <w:b/>
                <w:bCs/>
              </w:rPr>
            </w:pPr>
            <w:r w:rsidRPr="00CD5B89">
              <w:rPr>
                <w:b/>
                <w:bCs/>
              </w:rPr>
              <w:t>Contenuto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A22F4B" w14:textId="77777777" w:rsidR="00113860" w:rsidRPr="00CD5B89" w:rsidRDefault="005E2970">
            <w:pPr>
              <w:spacing w:after="0" w:line="240" w:lineRule="auto"/>
              <w:jc w:val="center"/>
              <w:rPr>
                <w:b/>
                <w:bCs/>
              </w:rPr>
            </w:pPr>
            <w:r w:rsidRPr="00CD5B89">
              <w:rPr>
                <w:b/>
                <w:bCs/>
              </w:rPr>
              <w:t>Classi consigliate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FCEFF1" w14:textId="77777777" w:rsidR="00113860" w:rsidRPr="00CD5B89" w:rsidRDefault="005E2970">
            <w:pPr>
              <w:spacing w:after="0" w:line="240" w:lineRule="auto"/>
              <w:jc w:val="center"/>
              <w:rPr>
                <w:b/>
                <w:bCs/>
              </w:rPr>
            </w:pPr>
            <w:r w:rsidRPr="00CD5B89">
              <w:rPr>
                <w:b/>
                <w:bCs/>
              </w:rPr>
              <w:t>Durata</w:t>
            </w:r>
          </w:p>
        </w:tc>
      </w:tr>
      <w:tr w:rsidR="00113860" w:rsidRPr="00EE5911" w14:paraId="78FA2A40" w14:textId="77777777" w:rsidTr="00E65440">
        <w:trPr>
          <w:trHeight w:val="2069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CFD95E" w14:textId="77777777" w:rsidR="00113860" w:rsidRDefault="005E2970">
            <w:pPr>
              <w:spacing w:after="0" w:line="240" w:lineRule="auto"/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</w:rPr>
              <w:t>Competenze trasversali per il lavoro</w:t>
            </w:r>
          </w:p>
          <w:p w14:paraId="6874743C" w14:textId="77777777" w:rsidR="00586B98" w:rsidRDefault="00586B98">
            <w:pPr>
              <w:spacing w:after="0" w:line="240" w:lineRule="auto"/>
              <w:rPr>
                <w:b/>
              </w:rPr>
            </w:pPr>
          </w:p>
          <w:p w14:paraId="3DFC753E" w14:textId="77777777" w:rsidR="00586B98" w:rsidRDefault="00586B98">
            <w:pPr>
              <w:spacing w:after="0" w:line="240" w:lineRule="auto"/>
              <w:rPr>
                <w:b/>
              </w:rPr>
            </w:pPr>
          </w:p>
          <w:p w14:paraId="13BAB699" w14:textId="77777777" w:rsidR="00586B98" w:rsidRDefault="00586B98">
            <w:pPr>
              <w:spacing w:after="0" w:line="240" w:lineRule="auto"/>
              <w:rPr>
                <w:b/>
              </w:rPr>
            </w:pPr>
          </w:p>
          <w:p w14:paraId="635017ED" w14:textId="77777777" w:rsidR="00586B98" w:rsidRDefault="00586B98">
            <w:pPr>
              <w:spacing w:after="0" w:line="240" w:lineRule="auto"/>
              <w:rPr>
                <w:b/>
              </w:rPr>
            </w:pPr>
          </w:p>
          <w:p w14:paraId="70B4FB18" w14:textId="77777777" w:rsidR="00586B98" w:rsidRDefault="00586B98">
            <w:pPr>
              <w:spacing w:after="0" w:line="240" w:lineRule="auto"/>
              <w:rPr>
                <w:b/>
              </w:rPr>
            </w:pPr>
          </w:p>
          <w:p w14:paraId="3725D622" w14:textId="12B2CED2" w:rsidR="00586B98" w:rsidRDefault="00586B98">
            <w:pPr>
              <w:spacing w:after="0" w:line="240" w:lineRule="auto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94B79C" w14:textId="079EA3C8" w:rsidR="00113860" w:rsidRDefault="00D94F23">
            <w:pPr>
              <w:spacing w:after="0" w:line="240" w:lineRule="auto"/>
            </w:pPr>
            <w:r w:rsidRPr="00CD5B89">
              <w:rPr>
                <w:b/>
                <w:bCs/>
              </w:rPr>
              <w:t>In presenza</w:t>
            </w:r>
            <w:r w:rsidR="00EE5911">
              <w:t xml:space="preserve"> </w:t>
            </w:r>
            <w:r w:rsidR="00EE5911" w:rsidRPr="00EE5911">
              <w:t>con l’utilizzo della piattaforma EDUSENIORES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54ACAC" w14:textId="6B9FBAEA" w:rsidR="00113860" w:rsidRDefault="005E29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di sensibilizzazione ed autovalutazione delle competenze trasversali, test on line di autovalutazio</w:t>
            </w:r>
            <w:r w:rsidR="00EE59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 delle competenze trasversali Key2work, giochi di ruolo (fish bowl exercise, l’elezione, la commessa dell’est, il lavoro) oltre alla definizione di un progetto sviluppo personale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710386" w14:textId="77777777" w:rsidR="00113860" w:rsidRPr="00EE5911" w:rsidRDefault="005E2970">
            <w:pPr>
              <w:spacing w:after="0" w:line="240" w:lineRule="auto"/>
            </w:pPr>
            <w:r w:rsidRPr="00EE5911">
              <w:t>Studenti classi</w:t>
            </w:r>
          </w:p>
          <w:p w14:paraId="12A0F8A3" w14:textId="5EDB2F64" w:rsidR="00113860" w:rsidRPr="00EE5911" w:rsidRDefault="00583F07">
            <w:pPr>
              <w:spacing w:after="0" w:line="240" w:lineRule="auto"/>
            </w:pPr>
            <w:r>
              <w:t>III-IV_V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6F32BC" w14:textId="7581EE40" w:rsidR="00113860" w:rsidRPr="00EE5911" w:rsidRDefault="005E2970">
            <w:pPr>
              <w:spacing w:after="0" w:line="240" w:lineRule="auto"/>
            </w:pPr>
            <w:r w:rsidRPr="00EE5911">
              <w:t>15 ore di cui 9 in presenza</w:t>
            </w:r>
            <w:r w:rsidR="00A808DC">
              <w:t xml:space="preserve"> (3 sessioni da 3 ore  in 3 settimane diverse)</w:t>
            </w:r>
          </w:p>
        </w:tc>
      </w:tr>
      <w:tr w:rsidR="00586B98" w:rsidRPr="00EE5911" w14:paraId="1E1C16D0" w14:textId="77777777" w:rsidTr="00E65440"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305DE2" w14:textId="2EF931F2" w:rsidR="00586B98" w:rsidRDefault="00586B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Creatività per l’innovazione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8E5D46" w14:textId="6DD4819F" w:rsidR="00586B98" w:rsidRDefault="00D94F23">
            <w:pPr>
              <w:spacing w:after="0" w:line="240" w:lineRule="auto"/>
            </w:pPr>
            <w:r w:rsidRPr="00CD5B89">
              <w:rPr>
                <w:b/>
                <w:bCs/>
              </w:rPr>
              <w:t>In presenza</w:t>
            </w:r>
            <w:r>
              <w:t xml:space="preserve"> </w:t>
            </w:r>
            <w:r w:rsidR="00EE5911" w:rsidRPr="00EE5911">
              <w:t>con l’utilizzo della piattaforma EDUSENIORES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9D2CC8" w14:textId="0D09D0FD" w:rsidR="00586B98" w:rsidRDefault="00586B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di sensibilizzazione alla creatività e innovazione</w:t>
            </w:r>
            <w:r w:rsidR="005E29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test di</w:t>
            </w:r>
            <w:r w:rsidR="00EE59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autova</w:t>
            </w:r>
            <w:r w:rsidR="00EE59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lutazione</w:t>
            </w:r>
            <w:r w:rsidR="005E2970">
              <w:rPr>
                <w:sz w:val="20"/>
                <w:szCs w:val="20"/>
              </w:rPr>
              <w:t>(Torrance)</w:t>
            </w:r>
            <w:r>
              <w:rPr>
                <w:sz w:val="20"/>
                <w:szCs w:val="20"/>
              </w:rPr>
              <w:t xml:space="preserve">, </w:t>
            </w:r>
            <w:r w:rsidR="005E2970">
              <w:rPr>
                <w:sz w:val="20"/>
                <w:szCs w:val="20"/>
              </w:rPr>
              <w:t>propensione ideazione vs applicazione, l’approccio zoom in/zoom out</w:t>
            </w:r>
            <w:r w:rsidR="00B021F0">
              <w:rPr>
                <w:sz w:val="20"/>
                <w:szCs w:val="20"/>
              </w:rPr>
              <w:t>/</w:t>
            </w:r>
            <w:r w:rsidR="005E2970">
              <w:rPr>
                <w:sz w:val="20"/>
                <w:szCs w:val="20"/>
              </w:rPr>
              <w:t xml:space="preserve">zoom in, </w:t>
            </w:r>
            <w:r>
              <w:rPr>
                <w:sz w:val="20"/>
                <w:szCs w:val="20"/>
              </w:rPr>
              <w:t>elaborazione della  macchina perso</w:t>
            </w:r>
            <w:r w:rsidR="00EE59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nale di creatività, sv</w:t>
            </w:r>
            <w:r w:rsidR="005E297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luppo progetto </w:t>
            </w:r>
            <w:r w:rsidR="005E2970">
              <w:rPr>
                <w:sz w:val="20"/>
                <w:szCs w:val="20"/>
              </w:rPr>
              <w:t>operativo</w:t>
            </w:r>
            <w:r>
              <w:rPr>
                <w:sz w:val="20"/>
                <w:szCs w:val="20"/>
              </w:rPr>
              <w:t xml:space="preserve"> di una soluzione creativa a problema condiviso</w:t>
            </w:r>
            <w:r w:rsidR="00EE5911">
              <w:rPr>
                <w:sz w:val="20"/>
                <w:szCs w:val="20"/>
              </w:rPr>
              <w:t xml:space="preserve"> videoripresa, </w:t>
            </w:r>
            <w:r>
              <w:rPr>
                <w:sz w:val="20"/>
                <w:szCs w:val="20"/>
              </w:rPr>
              <w:t>analisi retrospettiva</w:t>
            </w:r>
            <w:r w:rsidR="005E2970">
              <w:rPr>
                <w:sz w:val="20"/>
                <w:szCs w:val="20"/>
              </w:rPr>
              <w:t>,</w:t>
            </w:r>
            <w:r w:rsidR="00EE59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valutazione attività svolta con misurazione  miglioramento creatività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488334" w14:textId="77777777" w:rsidR="00586B98" w:rsidRDefault="00586B98">
            <w:pPr>
              <w:spacing w:after="0" w:line="240" w:lineRule="auto"/>
            </w:pPr>
            <w:r w:rsidRPr="00EE5911">
              <w:t xml:space="preserve">Studenti </w:t>
            </w:r>
          </w:p>
          <w:p w14:paraId="5A7F2C33" w14:textId="45C389B6" w:rsidR="00583F07" w:rsidRDefault="00583F07">
            <w:pPr>
              <w:spacing w:after="0" w:line="240" w:lineRule="auto"/>
            </w:pPr>
            <w:r>
              <w:t>Classi</w:t>
            </w:r>
          </w:p>
          <w:p w14:paraId="70CBD323" w14:textId="7B6BFCB4" w:rsidR="00583F07" w:rsidRPr="00EE5911" w:rsidRDefault="00583F07">
            <w:pPr>
              <w:spacing w:after="0" w:line="240" w:lineRule="auto"/>
            </w:pPr>
            <w:r>
              <w:t>III-IV_V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6FE7CA" w14:textId="6340D4CD" w:rsidR="00586B98" w:rsidRPr="00EE5911" w:rsidRDefault="00442E54">
            <w:pPr>
              <w:spacing w:after="0" w:line="240" w:lineRule="auto"/>
            </w:pPr>
            <w:r>
              <w:t xml:space="preserve">47 </w:t>
            </w:r>
            <w:r w:rsidR="00586B98" w:rsidRPr="00EE5911">
              <w:t>ore di cui 15 in presenza</w:t>
            </w:r>
            <w:r>
              <w:t>,12 di lavoro autonomo e 20 di lavoro di gruppo</w:t>
            </w:r>
            <w:r w:rsidR="00586B98" w:rsidRPr="00EE5911">
              <w:t xml:space="preserve"> </w:t>
            </w:r>
            <w:r w:rsidR="00A808DC">
              <w:t xml:space="preserve"> (</w:t>
            </w:r>
            <w:r w:rsidR="00583F07">
              <w:t>7</w:t>
            </w:r>
            <w:r w:rsidR="00A808DC">
              <w:t xml:space="preserve"> sessioni d</w:t>
            </w:r>
            <w:r w:rsidR="00583F07">
              <w:t>i 2</w:t>
            </w:r>
            <w:r w:rsidR="00A808DC">
              <w:t xml:space="preserve"> ore di cui le prime 2 ravvicinate)</w:t>
            </w:r>
          </w:p>
        </w:tc>
      </w:tr>
      <w:tr w:rsidR="00D94F23" w:rsidRPr="00EE5911" w14:paraId="73F8EB58" w14:textId="77777777" w:rsidTr="00E65440"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283B2B" w14:textId="274E25F3" w:rsidR="00D94F23" w:rsidRDefault="00D94F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Creatività per l’innovazione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72C7B9" w14:textId="6E70B047" w:rsidR="00D94F23" w:rsidRDefault="00CD5B89">
            <w:pPr>
              <w:spacing w:after="0" w:line="240" w:lineRule="auto"/>
            </w:pPr>
            <w:r w:rsidRPr="00CD5B89">
              <w:t xml:space="preserve">In </w:t>
            </w:r>
            <w:r w:rsidRPr="00CD5B89">
              <w:rPr>
                <w:b/>
                <w:bCs/>
              </w:rPr>
              <w:t xml:space="preserve">videoconferenza </w:t>
            </w:r>
            <w:r w:rsidRPr="00CD5B89">
              <w:t>con l’utilizzo della piattaforma EDUSENIORES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64DBA6" w14:textId="28BA7C2B" w:rsidR="00D94F23" w:rsidRDefault="00CD5B89">
            <w:pPr>
              <w:spacing w:after="0" w:line="240" w:lineRule="auto"/>
              <w:rPr>
                <w:sz w:val="20"/>
                <w:szCs w:val="20"/>
              </w:rPr>
            </w:pPr>
            <w:r w:rsidRPr="00CD5B89">
              <w:rPr>
                <w:sz w:val="20"/>
                <w:szCs w:val="20"/>
              </w:rPr>
              <w:t>Laboratorio di sensibilizzazione al lavoro di gruppo, licitazioni personali per la scelta del tema d’indagine e l’organizzazione dei gruppi, definizione dei criteri di successo individuali e di gruppo in termini di prestazione e apprendimento, presentazioni di gruppo video riprese, retrospettiva delle attività (la linea del tempo, la gara degli artefatti, le cose che rifarò e quelle che non farò più)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6049F3" w14:textId="77777777" w:rsidR="00CD5B89" w:rsidRDefault="00CD5B89" w:rsidP="00CD5B89">
            <w:pPr>
              <w:spacing w:after="0" w:line="240" w:lineRule="auto"/>
            </w:pPr>
            <w:r>
              <w:t xml:space="preserve">Studenti </w:t>
            </w:r>
          </w:p>
          <w:p w14:paraId="1301A29B" w14:textId="77777777" w:rsidR="00CD5B89" w:rsidRDefault="00CD5B89" w:rsidP="00CD5B89">
            <w:pPr>
              <w:spacing w:after="0" w:line="240" w:lineRule="auto"/>
            </w:pPr>
            <w:r>
              <w:t>Classi</w:t>
            </w:r>
          </w:p>
          <w:p w14:paraId="3C4B482C" w14:textId="40C7D80B" w:rsidR="00D94F23" w:rsidRPr="00EE5911" w:rsidRDefault="00CD5B89" w:rsidP="00CD5B89">
            <w:pPr>
              <w:spacing w:after="0" w:line="240" w:lineRule="auto"/>
            </w:pPr>
            <w:r>
              <w:t>III-IV_V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1C83CC" w14:textId="4BB86697" w:rsidR="00D94F23" w:rsidRPr="00EE5911" w:rsidRDefault="00CD5B89">
            <w:pPr>
              <w:spacing w:after="0" w:line="240" w:lineRule="auto"/>
            </w:pPr>
            <w:r w:rsidRPr="00CD5B89">
              <w:t xml:space="preserve"> </w:t>
            </w:r>
            <w:r w:rsidR="00442E54">
              <w:t xml:space="preserve">47 </w:t>
            </w:r>
            <w:r w:rsidR="00442E54" w:rsidRPr="00EE5911">
              <w:t>ore di cui 15 in presenza</w:t>
            </w:r>
            <w:r w:rsidR="00442E54">
              <w:t>,12 di lavoro autonomo e 20 di lavoro di gruppo</w:t>
            </w:r>
            <w:r w:rsidR="00442E54" w:rsidRPr="00EE5911">
              <w:t xml:space="preserve"> </w:t>
            </w:r>
            <w:r w:rsidR="00442E54">
              <w:t xml:space="preserve"> </w:t>
            </w:r>
            <w:r w:rsidRPr="00CD5B89">
              <w:t>(7 sessioni di 2 ore di cui le prime 2 ravvicinate)</w:t>
            </w:r>
          </w:p>
        </w:tc>
      </w:tr>
      <w:tr w:rsidR="00113860" w:rsidRPr="00EE5911" w14:paraId="7F1EDE99" w14:textId="77777777" w:rsidTr="00E65440"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33DA94" w14:textId="77777777" w:rsidR="00113860" w:rsidRDefault="005E29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Lavoro di gruppo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552706" w14:textId="7277095F" w:rsidR="00113860" w:rsidRDefault="00D94F23">
            <w:pPr>
              <w:spacing w:after="0" w:line="240" w:lineRule="auto"/>
            </w:pPr>
            <w:r w:rsidRPr="00CD5B89">
              <w:rPr>
                <w:b/>
                <w:bCs/>
              </w:rPr>
              <w:t>In presenza</w:t>
            </w:r>
            <w:r>
              <w:t xml:space="preserve"> </w:t>
            </w:r>
            <w:r w:rsidR="00EE5911" w:rsidRPr="00EE5911">
              <w:t xml:space="preserve">con l’utilizzo della </w:t>
            </w:r>
            <w:r w:rsidR="00EE5911" w:rsidRPr="00EE5911">
              <w:lastRenderedPageBreak/>
              <w:t>piattaforma EDUSENIORES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B4A1B1" w14:textId="3EB328E1" w:rsidR="00113860" w:rsidRPr="00EE5911" w:rsidRDefault="005E29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Laboratorio di sensibilizzazione al lavoro di gruppo, licitazioni personali per la scelta del tema d’indagine e l’organizzazione dei gruppi, definizione dei criteri di successo individuali e di </w:t>
            </w:r>
            <w:r>
              <w:rPr>
                <w:sz w:val="20"/>
                <w:szCs w:val="20"/>
              </w:rPr>
              <w:lastRenderedPageBreak/>
              <w:t>gruppo in termini di prestazione e apprendimento, presentazioni di gruppo video riprese,</w:t>
            </w:r>
            <w:r w:rsidR="00EE59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retrospettiva delle attività (la linea del tempo, la gara degli artefatti, le cose che rifarò e quelle che non farò più</w:t>
            </w:r>
            <w:r w:rsidRPr="00EE5911">
              <w:rPr>
                <w:sz w:val="20"/>
                <w:szCs w:val="20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ABC16C" w14:textId="77777777" w:rsidR="00113860" w:rsidRPr="00EE5911" w:rsidRDefault="005E2970">
            <w:pPr>
              <w:spacing w:after="0" w:line="240" w:lineRule="auto"/>
            </w:pPr>
            <w:r w:rsidRPr="00EE5911">
              <w:lastRenderedPageBreak/>
              <w:t>Studenti classi</w:t>
            </w:r>
          </w:p>
          <w:p w14:paraId="1D27EF9B" w14:textId="43319250" w:rsidR="00113860" w:rsidRPr="00EE5911" w:rsidRDefault="00583F07">
            <w:pPr>
              <w:spacing w:after="0" w:line="240" w:lineRule="auto"/>
            </w:pPr>
            <w:r>
              <w:t>III-IV_V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1FCD97" w14:textId="6BC42BC4" w:rsidR="00113860" w:rsidRPr="00EE5911" w:rsidRDefault="005E2970">
            <w:pPr>
              <w:spacing w:after="0" w:line="240" w:lineRule="auto"/>
            </w:pPr>
            <w:r w:rsidRPr="00EE5911">
              <w:t>3</w:t>
            </w:r>
            <w:r w:rsidR="00442E54">
              <w:t>2</w:t>
            </w:r>
            <w:r w:rsidRPr="00EE5911">
              <w:t>ore di cui 12 in presenza</w:t>
            </w:r>
            <w:r w:rsidR="00A808DC">
              <w:t xml:space="preserve"> ( 4 sessione da 3 ore, le prime 2 appaiate </w:t>
            </w:r>
            <w:r w:rsidR="00A808DC">
              <w:lastRenderedPageBreak/>
              <w:t>e le due finali appaiate)</w:t>
            </w:r>
          </w:p>
        </w:tc>
      </w:tr>
      <w:tr w:rsidR="00113860" w:rsidRPr="00EE5911" w14:paraId="528AD783" w14:textId="77777777" w:rsidTr="00E65440"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E99BD" w14:textId="36D98039" w:rsidR="00113860" w:rsidRDefault="00D94F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Lavoro di gruppo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6CDD87" w14:textId="47FA7F9C" w:rsidR="00113860" w:rsidRDefault="00D94F23">
            <w:pPr>
              <w:spacing w:after="0" w:line="240" w:lineRule="auto"/>
            </w:pPr>
            <w:r>
              <w:t xml:space="preserve">In </w:t>
            </w:r>
            <w:r w:rsidRPr="00CD5B89">
              <w:rPr>
                <w:b/>
                <w:bCs/>
              </w:rPr>
              <w:t>videoconferenza</w:t>
            </w:r>
            <w:r>
              <w:t xml:space="preserve"> con l’utilizzo della piattaforma EDUSENIORES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7B2CCE" w14:textId="10933D81" w:rsidR="00113860" w:rsidRPr="00EE5911" w:rsidRDefault="00D94F23">
            <w:pPr>
              <w:spacing w:after="0" w:line="240" w:lineRule="auto"/>
              <w:rPr>
                <w:sz w:val="20"/>
                <w:szCs w:val="20"/>
              </w:rPr>
            </w:pPr>
            <w:r w:rsidRPr="00D94F23">
              <w:rPr>
                <w:sz w:val="20"/>
                <w:szCs w:val="20"/>
              </w:rPr>
              <w:t>Laboratorio di sensibilizzazione al lavoro di gruppo, licitazioni personali per la scelta del tema d’indagine e l’organizzazione dei gruppi, definizione dei criteri di successo individuali e di gruppo in termini di prestazione e apprendimento, presentazioni di gruppo video riprese, retrospettiva delle attività (la linea del tempo, la gara degli artefatti, le cose che rifarò e quelle che non farò più)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207EA4" w14:textId="77777777" w:rsidR="00D94F23" w:rsidRDefault="00D94F23" w:rsidP="00D94F23">
            <w:pPr>
              <w:spacing w:after="0" w:line="240" w:lineRule="auto"/>
            </w:pPr>
            <w:r>
              <w:t>Studenti classi</w:t>
            </w:r>
          </w:p>
          <w:p w14:paraId="45762EEF" w14:textId="2BA732AB" w:rsidR="00113860" w:rsidRPr="00EE5911" w:rsidRDefault="00D94F23" w:rsidP="00D94F23">
            <w:pPr>
              <w:spacing w:after="0" w:line="240" w:lineRule="auto"/>
            </w:pPr>
            <w:r>
              <w:t>III-IV_V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F36C33" w14:textId="467FCEA3" w:rsidR="00113860" w:rsidRPr="00EE5911" w:rsidRDefault="00D94F23">
            <w:pPr>
              <w:spacing w:after="0" w:line="240" w:lineRule="auto"/>
            </w:pPr>
            <w:r w:rsidRPr="00D94F23">
              <w:t>3</w:t>
            </w:r>
            <w:r w:rsidR="00442E54">
              <w:t>2</w:t>
            </w:r>
            <w:r w:rsidRPr="00D94F23">
              <w:t xml:space="preserve"> ore di cui 12 in presenza ( 4 sessione da 3 ore, le prime 2 appaiate e le due finali appaiate)</w:t>
            </w:r>
          </w:p>
        </w:tc>
      </w:tr>
      <w:tr w:rsidR="00113860" w14:paraId="03792E27" w14:textId="77777777" w:rsidTr="00E65440">
        <w:tc>
          <w:tcPr>
            <w:tcW w:w="10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7AA783" w14:textId="4F4329A4" w:rsidR="00113860" w:rsidRPr="00CD5B89" w:rsidRDefault="00CD5B89">
            <w:pPr>
              <w:spacing w:after="0" w:line="240" w:lineRule="auto"/>
              <w:jc w:val="center"/>
              <w:rPr>
                <w:b/>
                <w:bCs/>
              </w:rPr>
            </w:pPr>
            <w:r w:rsidRPr="00CD5B89">
              <w:rPr>
                <w:b/>
                <w:bCs/>
              </w:rPr>
              <w:t>Laboratori</w:t>
            </w:r>
            <w:r w:rsidR="00B21E36">
              <w:rPr>
                <w:b/>
                <w:bCs/>
              </w:rPr>
              <w:t xml:space="preserve"> e attività</w:t>
            </w:r>
            <w:r w:rsidRPr="00CD5B89">
              <w:rPr>
                <w:b/>
                <w:bCs/>
              </w:rPr>
              <w:t xml:space="preserve"> in progettazione</w:t>
            </w:r>
          </w:p>
        </w:tc>
      </w:tr>
      <w:tr w:rsidR="00CD5B89" w14:paraId="35EF30A2" w14:textId="77777777" w:rsidTr="00E65440">
        <w:tc>
          <w:tcPr>
            <w:tcW w:w="10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EC2E50" w14:textId="64AB7323" w:rsidR="00CD5B89" w:rsidRPr="00CD5B89" w:rsidRDefault="00B21E3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Laboratorio </w:t>
            </w:r>
            <w:r w:rsidR="00CD5B89" w:rsidRPr="00CD5B89">
              <w:rPr>
                <w:b/>
                <w:bCs/>
              </w:rPr>
              <w:t>Ambiente di apprendimento personale</w:t>
            </w:r>
          </w:p>
        </w:tc>
      </w:tr>
      <w:tr w:rsidR="00E65440" w14:paraId="166078E6" w14:textId="77777777" w:rsidTr="00E65440">
        <w:tc>
          <w:tcPr>
            <w:tcW w:w="10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299783" w14:textId="575572B9" w:rsidR="00E65440" w:rsidRPr="00CD5B89" w:rsidRDefault="00B21E3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Attività di coaching a richiesta</w:t>
            </w:r>
          </w:p>
        </w:tc>
      </w:tr>
    </w:tbl>
    <w:p w14:paraId="0E0AD983" w14:textId="77777777" w:rsidR="00113860" w:rsidRDefault="00113860"/>
    <w:sectPr w:rsidR="00113860" w:rsidSect="00E70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35A5" w14:textId="77777777" w:rsidR="00D24CAA" w:rsidRDefault="00D24CAA" w:rsidP="00FD1F40">
      <w:pPr>
        <w:spacing w:after="0" w:line="240" w:lineRule="auto"/>
      </w:pPr>
      <w:r>
        <w:separator/>
      </w:r>
    </w:p>
  </w:endnote>
  <w:endnote w:type="continuationSeparator" w:id="0">
    <w:p w14:paraId="66735930" w14:textId="77777777" w:rsidR="00D24CAA" w:rsidRDefault="00D24CAA" w:rsidP="00FD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CED9" w14:textId="77777777" w:rsidR="00527A7A" w:rsidRDefault="00527A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756025"/>
      <w:docPartObj>
        <w:docPartGallery w:val="Page Numbers (Bottom of Page)"/>
        <w:docPartUnique/>
      </w:docPartObj>
    </w:sdtPr>
    <w:sdtEndPr/>
    <w:sdtContent>
      <w:p w14:paraId="73905780" w14:textId="6F5071C2" w:rsidR="00527A7A" w:rsidRDefault="00527A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D56E2" w14:textId="77777777" w:rsidR="00527A7A" w:rsidRDefault="00527A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E8BD" w14:textId="77777777" w:rsidR="00527A7A" w:rsidRDefault="00527A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EDD6" w14:textId="77777777" w:rsidR="00D24CAA" w:rsidRDefault="00D24CAA" w:rsidP="00FD1F40">
      <w:pPr>
        <w:spacing w:after="0" w:line="240" w:lineRule="auto"/>
      </w:pPr>
      <w:r>
        <w:separator/>
      </w:r>
    </w:p>
  </w:footnote>
  <w:footnote w:type="continuationSeparator" w:id="0">
    <w:p w14:paraId="4F9D9CE7" w14:textId="77777777" w:rsidR="00D24CAA" w:rsidRDefault="00D24CAA" w:rsidP="00FD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7C65" w14:textId="77777777" w:rsidR="00527A7A" w:rsidRDefault="00527A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2CC7" w14:textId="77777777" w:rsidR="00527A7A" w:rsidRDefault="00527A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F44F" w14:textId="77777777" w:rsidR="00527A7A" w:rsidRDefault="00527A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94762"/>
    <w:multiLevelType w:val="hybridMultilevel"/>
    <w:tmpl w:val="C792AB1A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59E74885"/>
    <w:multiLevelType w:val="multilevel"/>
    <w:tmpl w:val="C8B43E4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60"/>
    <w:rsid w:val="00113860"/>
    <w:rsid w:val="0013547A"/>
    <w:rsid w:val="001F1ABD"/>
    <w:rsid w:val="0022522C"/>
    <w:rsid w:val="002959F2"/>
    <w:rsid w:val="002F30CB"/>
    <w:rsid w:val="003604B5"/>
    <w:rsid w:val="00395A96"/>
    <w:rsid w:val="00442E54"/>
    <w:rsid w:val="00484AF1"/>
    <w:rsid w:val="00527A7A"/>
    <w:rsid w:val="00583F07"/>
    <w:rsid w:val="00586B98"/>
    <w:rsid w:val="005E1B42"/>
    <w:rsid w:val="005E2970"/>
    <w:rsid w:val="00685CD0"/>
    <w:rsid w:val="006F197B"/>
    <w:rsid w:val="007020A7"/>
    <w:rsid w:val="00787380"/>
    <w:rsid w:val="00842CE9"/>
    <w:rsid w:val="008773AF"/>
    <w:rsid w:val="00931543"/>
    <w:rsid w:val="009C5DA8"/>
    <w:rsid w:val="00A808DC"/>
    <w:rsid w:val="00AD41A1"/>
    <w:rsid w:val="00B021F0"/>
    <w:rsid w:val="00B21E36"/>
    <w:rsid w:val="00B352F8"/>
    <w:rsid w:val="00CD5B89"/>
    <w:rsid w:val="00CE2ADC"/>
    <w:rsid w:val="00D11C2E"/>
    <w:rsid w:val="00D14329"/>
    <w:rsid w:val="00D24CAA"/>
    <w:rsid w:val="00D94F23"/>
    <w:rsid w:val="00DA0A00"/>
    <w:rsid w:val="00E65440"/>
    <w:rsid w:val="00E701C6"/>
    <w:rsid w:val="00E922C1"/>
    <w:rsid w:val="00EA2BF7"/>
    <w:rsid w:val="00EE5911"/>
    <w:rsid w:val="00F61A51"/>
    <w:rsid w:val="00F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AD5B"/>
  <w15:docId w15:val="{5450546E-461F-410F-B5B2-27531D0C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1F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F40"/>
  </w:style>
  <w:style w:type="paragraph" w:styleId="Pidipagina">
    <w:name w:val="footer"/>
    <w:basedOn w:val="Normale"/>
    <w:link w:val="PidipaginaCarattere"/>
    <w:uiPriority w:val="99"/>
    <w:unhideWhenUsed/>
    <w:rsid w:val="00FD1F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F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F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1C2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Bertini</dc:creator>
  <cp:lastModifiedBy>Giorgio Bertini</cp:lastModifiedBy>
  <cp:revision>5</cp:revision>
  <dcterms:created xsi:type="dcterms:W3CDTF">2021-09-08T10:06:00Z</dcterms:created>
  <dcterms:modified xsi:type="dcterms:W3CDTF">2021-12-09T15:53:00Z</dcterms:modified>
</cp:coreProperties>
</file>